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E2D7916" w:rsidR="00C7762D" w:rsidRPr="00C7762D" w:rsidRDefault="00C7762D" w:rsidP="00A234B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234B0" w:rsidRPr="00A234B0">
        <w:rPr>
          <w:rFonts w:ascii="Arial" w:eastAsia="Arial" w:hAnsi="Arial" w:cs="Arial"/>
          <w:color w:val="auto"/>
          <w:sz w:val="22"/>
          <w:szCs w:val="22"/>
          <w:lang w:eastAsia="ar-SA"/>
        </w:rPr>
        <w:t>PZ.293.2043.2025</w:t>
      </w:r>
    </w:p>
    <w:p w14:paraId="1B743CEF" w14:textId="149FB9B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234B0" w:rsidRPr="00A234B0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0772/IZ20EZ/05753/05318/25/P</w:t>
      </w:r>
    </w:p>
    <w:p w14:paraId="26F4B345" w14:textId="133CC9ED" w:rsidR="004B0AB9" w:rsidRPr="004B0AB9" w:rsidRDefault="00F4727F" w:rsidP="004B0AB9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B0AB9">
        <w:rPr>
          <w:rFonts w:ascii="Arial" w:hAnsi="Arial" w:cs="Arial"/>
          <w:b/>
          <w:bCs/>
          <w:sz w:val="20"/>
          <w:szCs w:val="22"/>
        </w:rPr>
        <w:t xml:space="preserve"> </w:t>
      </w:r>
      <w:r w:rsidR="00B41A7D" w:rsidRPr="00B41A7D">
        <w:rPr>
          <w:rFonts w:ascii="Arial" w:hAnsi="Arial" w:cs="Arial"/>
          <w:b/>
          <w:bCs/>
          <w:sz w:val="20"/>
          <w:szCs w:val="22"/>
        </w:rPr>
        <w:t>Przeglądy konserwacyjne systemów sygnalizacji pożarowych, stałych urządzeń gaśniczych, urządzeń przeciwpożarowych, systemów antywłamaniowych zamontowanych w budynkach, pomieszczeniach, kontenerach ZLK Ostrów Wlkp. w 2026 roku</w:t>
      </w:r>
    </w:p>
    <w:p w14:paraId="095986BE" w14:textId="148E1F4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EAC5206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23D380CE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ul. Wolności 30</w:t>
      </w:r>
    </w:p>
    <w:p w14:paraId="04012366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E47447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60BD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0AB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06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D5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4B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1A7D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55A3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0A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B0A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16</cp:revision>
  <cp:lastPrinted>2022-04-20T08:18:00Z</cp:lastPrinted>
  <dcterms:created xsi:type="dcterms:W3CDTF">2022-05-13T09:24:00Z</dcterms:created>
  <dcterms:modified xsi:type="dcterms:W3CDTF">2025-12-04T11:11:00Z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